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A5E" w:rsidRDefault="00CD2A5E" w:rsidP="00CD2A5E">
      <w:pPr>
        <w:spacing w:before="89"/>
        <w:ind w:left="2220"/>
        <w:rPr>
          <w:b/>
        </w:rPr>
      </w:pPr>
      <w:r>
        <w:rPr>
          <w:b/>
          <w:color w:val="FF0000"/>
          <w:sz w:val="28"/>
        </w:rPr>
        <w:t>S</w:t>
      </w:r>
      <w:r>
        <w:rPr>
          <w:b/>
          <w:color w:val="FF0000"/>
        </w:rPr>
        <w:t xml:space="preserve">AMPLE </w:t>
      </w:r>
      <w:r>
        <w:rPr>
          <w:b/>
          <w:color w:val="FF0000"/>
          <w:sz w:val="28"/>
        </w:rPr>
        <w:t>A</w:t>
      </w:r>
      <w:r>
        <w:rPr>
          <w:b/>
          <w:color w:val="FF0000"/>
        </w:rPr>
        <w:t xml:space="preserve">SSESSMENT </w:t>
      </w:r>
      <w:r>
        <w:rPr>
          <w:b/>
          <w:color w:val="FF0000"/>
          <w:sz w:val="28"/>
        </w:rPr>
        <w:t>R</w:t>
      </w:r>
      <w:r>
        <w:rPr>
          <w:b/>
          <w:color w:val="FF0000"/>
        </w:rPr>
        <w:t>EPORT</w:t>
      </w:r>
      <w:r>
        <w:rPr>
          <w:b/>
          <w:color w:val="FF0000"/>
          <w:sz w:val="28"/>
        </w:rPr>
        <w:t>:</w:t>
      </w:r>
      <w:r>
        <w:rPr>
          <w:b/>
          <w:color w:val="FF0000"/>
          <w:spacing w:val="-54"/>
          <w:sz w:val="28"/>
        </w:rPr>
        <w:t xml:space="preserve"> </w:t>
      </w:r>
      <w:r>
        <w:rPr>
          <w:b/>
          <w:color w:val="FF0000"/>
          <w:sz w:val="28"/>
        </w:rPr>
        <w:t>A</w:t>
      </w:r>
      <w:r>
        <w:rPr>
          <w:b/>
          <w:color w:val="FF0000"/>
        </w:rPr>
        <w:t xml:space="preserve">DMISSIONS </w:t>
      </w:r>
      <w:r>
        <w:rPr>
          <w:b/>
          <w:color w:val="FF0000"/>
          <w:sz w:val="28"/>
        </w:rPr>
        <w:t>O</w:t>
      </w:r>
      <w:r>
        <w:rPr>
          <w:b/>
          <w:color w:val="FF0000"/>
        </w:rPr>
        <w:t>FFICE</w:t>
      </w:r>
      <w:bookmarkStart w:id="0" w:name="_GoBack"/>
      <w:bookmarkEnd w:id="0"/>
    </w:p>
    <w:p w:rsidR="00CD2A5E" w:rsidRDefault="00CD2A5E" w:rsidP="00CD2A5E">
      <w:pPr>
        <w:pStyle w:val="Heading1"/>
        <w:spacing w:line="290" w:lineRule="auto"/>
        <w:ind w:right="3264"/>
      </w:pPr>
      <w:r>
        <w:t>California University of Pennsylvania Office of Assessment and Accreditation</w:t>
      </w:r>
    </w:p>
    <w:p w:rsidR="00CD2A5E" w:rsidRDefault="00CD2A5E" w:rsidP="00CD2A5E">
      <w:pPr>
        <w:spacing w:before="55"/>
        <w:ind w:left="723"/>
        <w:rPr>
          <w:b/>
          <w:sz w:val="36"/>
        </w:rPr>
      </w:pPr>
      <w:r>
        <w:rPr>
          <w:b/>
          <w:color w:val="4471C4"/>
          <w:sz w:val="36"/>
        </w:rPr>
        <w:t>ADMINISTRATIVE ASSESSMENT RESULTS REPORT</w:t>
      </w:r>
    </w:p>
    <w:p w:rsidR="00CD2A5E" w:rsidRDefault="00CD2A5E" w:rsidP="00CD2A5E">
      <w:pPr>
        <w:spacing w:before="238" w:line="304" w:lineRule="auto"/>
        <w:ind w:left="560" w:right="1811"/>
      </w:pPr>
      <w:r>
        <w:t xml:space="preserve">Attach the following document (completed) to your </w:t>
      </w:r>
      <w:r>
        <w:rPr>
          <w:i/>
        </w:rPr>
        <w:t xml:space="preserve">Plan Report </w:t>
      </w:r>
      <w:r>
        <w:t>and submit as ONE Document. Complete as many boxes as necessary and delete any you do not use.</w:t>
      </w:r>
    </w:p>
    <w:p w:rsidR="00CD2A5E" w:rsidRDefault="00CD2A5E" w:rsidP="00CD2A5E">
      <w:pPr>
        <w:pStyle w:val="BodyText"/>
        <w:spacing w:before="5"/>
        <w:ind w:left="0" w:firstLine="0"/>
        <w:rPr>
          <w:sz w:val="15"/>
        </w:rPr>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CD2A5E" w:rsidTr="00D257E1">
        <w:trPr>
          <w:trHeight w:val="508"/>
        </w:trPr>
        <w:tc>
          <w:tcPr>
            <w:tcW w:w="9350" w:type="dxa"/>
            <w:shd w:val="clear" w:color="auto" w:fill="DBDBDB"/>
          </w:tcPr>
          <w:p w:rsidR="00CD2A5E" w:rsidRDefault="00CD2A5E" w:rsidP="00D257E1">
            <w:pPr>
              <w:pStyle w:val="TableParagraph"/>
              <w:spacing w:line="268" w:lineRule="exact"/>
              <w:rPr>
                <w:rFonts w:ascii="Calibri"/>
              </w:rPr>
            </w:pPr>
            <w:r>
              <w:rPr>
                <w:rFonts w:ascii="Calibri"/>
              </w:rPr>
              <w:t>EDUCATIONAL OUTCOME 1</w:t>
            </w:r>
          </w:p>
        </w:tc>
      </w:tr>
      <w:tr w:rsidR="00CD2A5E" w:rsidTr="00D257E1">
        <w:trPr>
          <w:trHeight w:val="508"/>
        </w:trPr>
        <w:tc>
          <w:tcPr>
            <w:tcW w:w="9350" w:type="dxa"/>
            <w:shd w:val="clear" w:color="auto" w:fill="ECECEC"/>
          </w:tcPr>
          <w:p w:rsidR="00CD2A5E" w:rsidRDefault="00CD2A5E" w:rsidP="00D257E1">
            <w:pPr>
              <w:pStyle w:val="TableParagraph"/>
              <w:spacing w:line="268" w:lineRule="exact"/>
              <w:rPr>
                <w:rFonts w:ascii="Calibri"/>
              </w:rPr>
            </w:pPr>
            <w:r>
              <w:rPr>
                <w:rFonts w:ascii="Calibri"/>
                <w:b/>
              </w:rPr>
              <w:t xml:space="preserve">RESULTS </w:t>
            </w:r>
            <w:r>
              <w:rPr>
                <w:rFonts w:ascii="Calibri"/>
              </w:rPr>
              <w:t>(Numerical summary: sample size, means, standard deviations, percentages, etc.)</w:t>
            </w:r>
          </w:p>
        </w:tc>
      </w:tr>
      <w:tr w:rsidR="00CD2A5E" w:rsidTr="00D257E1">
        <w:trPr>
          <w:trHeight w:val="1144"/>
        </w:trPr>
        <w:tc>
          <w:tcPr>
            <w:tcW w:w="9350" w:type="dxa"/>
          </w:tcPr>
          <w:p w:rsidR="00CD2A5E" w:rsidRDefault="00CD2A5E" w:rsidP="00D257E1">
            <w:pPr>
              <w:pStyle w:val="TableParagraph"/>
              <w:spacing w:line="278" w:lineRule="auto"/>
              <w:ind w:right="194"/>
              <w:rPr>
                <w:i/>
                <w:sz w:val="24"/>
              </w:rPr>
            </w:pPr>
            <w:r>
              <w:rPr>
                <w:i/>
                <w:sz w:val="24"/>
              </w:rPr>
              <w:t>For the 2017-2018 fiscal year, 29% of Admissions office personnel attended or presented at a conference. The target was not met for this measure.</w:t>
            </w:r>
          </w:p>
        </w:tc>
      </w:tr>
      <w:tr w:rsidR="00CD2A5E" w:rsidTr="00D257E1">
        <w:trPr>
          <w:trHeight w:val="817"/>
        </w:trPr>
        <w:tc>
          <w:tcPr>
            <w:tcW w:w="9350" w:type="dxa"/>
            <w:shd w:val="clear" w:color="auto" w:fill="ECECEC"/>
          </w:tcPr>
          <w:p w:rsidR="00CD2A5E" w:rsidRDefault="00CD2A5E" w:rsidP="00D257E1">
            <w:pPr>
              <w:pStyle w:val="TableParagraph"/>
              <w:spacing w:line="276" w:lineRule="auto"/>
              <w:ind w:right="248"/>
              <w:rPr>
                <w:rFonts w:ascii="Calibri"/>
              </w:rPr>
            </w:pPr>
            <w:r>
              <w:rPr>
                <w:rFonts w:ascii="Calibri"/>
                <w:b/>
              </w:rPr>
              <w:t xml:space="preserve">ANALYSIS </w:t>
            </w:r>
            <w:r>
              <w:rPr>
                <w:rFonts w:ascii="Calibri"/>
              </w:rPr>
              <w:t>(Statement regarding criterion of success and any additional information you gleaned as a result of the measure)</w:t>
            </w:r>
          </w:p>
        </w:tc>
      </w:tr>
      <w:tr w:rsidR="00CD2A5E" w:rsidTr="00D257E1">
        <w:trPr>
          <w:trHeight w:val="2094"/>
        </w:trPr>
        <w:tc>
          <w:tcPr>
            <w:tcW w:w="9350" w:type="dxa"/>
          </w:tcPr>
          <w:p w:rsidR="00CD2A5E" w:rsidRDefault="00CD2A5E" w:rsidP="00D257E1">
            <w:pPr>
              <w:pStyle w:val="TableParagraph"/>
              <w:spacing w:line="276" w:lineRule="auto"/>
              <w:ind w:right="140"/>
              <w:rPr>
                <w:i/>
                <w:sz w:val="24"/>
              </w:rPr>
            </w:pPr>
            <w:r>
              <w:rPr>
                <w:i/>
                <w:sz w:val="24"/>
              </w:rPr>
              <w:t>The findings for Outcome 1 show that the Admissions office did not meet the target of providing professional development to at least 50% of the faculty/staff by the way of attending or presenting at a conference. Unfortunately, the budget only allowed for 29% of the faculty/staff to attend conferences. The findings show the need for creating more opportunities for professional development other than attending or presenting at conferences.</w:t>
            </w:r>
          </w:p>
        </w:tc>
      </w:tr>
      <w:tr w:rsidR="00CD2A5E" w:rsidTr="00D257E1">
        <w:trPr>
          <w:trHeight w:val="508"/>
        </w:trPr>
        <w:tc>
          <w:tcPr>
            <w:tcW w:w="9350" w:type="dxa"/>
            <w:shd w:val="clear" w:color="auto" w:fill="ECECEC"/>
          </w:tcPr>
          <w:p w:rsidR="00CD2A5E" w:rsidRDefault="00CD2A5E" w:rsidP="00D257E1">
            <w:pPr>
              <w:pStyle w:val="TableParagraph"/>
              <w:spacing w:line="268" w:lineRule="exact"/>
              <w:rPr>
                <w:rFonts w:ascii="Calibri"/>
              </w:rPr>
            </w:pPr>
            <w:r>
              <w:rPr>
                <w:rFonts w:ascii="Calibri"/>
                <w:b/>
              </w:rPr>
              <w:t xml:space="preserve">ACTIONS </w:t>
            </w:r>
            <w:r>
              <w:rPr>
                <w:rFonts w:ascii="Calibri"/>
              </w:rPr>
              <w:t>(What are you going to do in light of this assessment?)</w:t>
            </w:r>
          </w:p>
        </w:tc>
      </w:tr>
      <w:tr w:rsidR="00CD2A5E" w:rsidTr="00D257E1">
        <w:trPr>
          <w:trHeight w:val="1461"/>
        </w:trPr>
        <w:tc>
          <w:tcPr>
            <w:tcW w:w="9350" w:type="dxa"/>
          </w:tcPr>
          <w:p w:rsidR="00CD2A5E" w:rsidRDefault="00CD2A5E" w:rsidP="00D257E1">
            <w:pPr>
              <w:pStyle w:val="TableParagraph"/>
              <w:spacing w:line="276" w:lineRule="auto"/>
              <w:ind w:right="127"/>
              <w:rPr>
                <w:i/>
                <w:sz w:val="24"/>
              </w:rPr>
            </w:pPr>
            <w:r>
              <w:rPr>
                <w:i/>
                <w:sz w:val="24"/>
              </w:rPr>
              <w:t>Admissions Office created an Action Plan providing more “in-house” professional development for staff when necessary funds are not available to send at least 50% of them to a conference annually.</w:t>
            </w:r>
          </w:p>
        </w:tc>
      </w:tr>
    </w:tbl>
    <w:p w:rsidR="00CD2A5E" w:rsidRDefault="00CD2A5E" w:rsidP="00CD2A5E">
      <w:pPr>
        <w:spacing w:line="256" w:lineRule="auto"/>
        <w:ind w:left="560" w:right="1407"/>
        <w:rPr>
          <w:i/>
        </w:rPr>
      </w:pPr>
      <w:r>
        <w:rPr>
          <w:i/>
        </w:rPr>
        <w:t xml:space="preserve">Sample assessment plan and report adapted from: Office Academic Decision Support: Virginia Tech </w:t>
      </w:r>
      <w:hyperlink r:id="rId5">
        <w:r>
          <w:rPr>
            <w:i/>
          </w:rPr>
          <w:t>http://www.ads.vt.edu/assessment.html</w:t>
        </w:r>
      </w:hyperlink>
    </w:p>
    <w:p w:rsidR="00CD2A5E" w:rsidRDefault="00CD2A5E" w:rsidP="00CD2A5E">
      <w:pPr>
        <w:spacing w:line="256" w:lineRule="auto"/>
        <w:sectPr w:rsidR="00CD2A5E">
          <w:footerReference w:type="default" r:id="rId6"/>
          <w:pgSz w:w="12240" w:h="15840"/>
          <w:pgMar w:top="1500" w:right="500" w:bottom="280" w:left="880" w:header="0" w:footer="0" w:gutter="0"/>
          <w:cols w:space="720"/>
        </w:sectPr>
      </w:pPr>
    </w:p>
    <w:p w:rsidR="00BE347D" w:rsidRDefault="00BE347D" w:rsidP="00BE347D">
      <w:pPr>
        <w:spacing w:before="77"/>
        <w:ind w:left="2386"/>
        <w:rPr>
          <w:b/>
        </w:rPr>
      </w:pPr>
      <w:r>
        <w:rPr>
          <w:b/>
          <w:color w:val="FF0000"/>
          <w:sz w:val="28"/>
        </w:rPr>
        <w:lastRenderedPageBreak/>
        <w:t>S</w:t>
      </w:r>
      <w:r>
        <w:rPr>
          <w:b/>
          <w:color w:val="FF0000"/>
        </w:rPr>
        <w:t xml:space="preserve">AMPLE </w:t>
      </w:r>
      <w:r>
        <w:rPr>
          <w:b/>
          <w:color w:val="FF0000"/>
          <w:sz w:val="28"/>
        </w:rPr>
        <w:t>A</w:t>
      </w:r>
      <w:r>
        <w:rPr>
          <w:b/>
          <w:color w:val="FF0000"/>
        </w:rPr>
        <w:t xml:space="preserve">SSESSMENT </w:t>
      </w:r>
      <w:r>
        <w:rPr>
          <w:b/>
          <w:color w:val="FF0000"/>
          <w:sz w:val="28"/>
        </w:rPr>
        <w:t>R</w:t>
      </w:r>
      <w:r>
        <w:rPr>
          <w:b/>
          <w:color w:val="FF0000"/>
        </w:rPr>
        <w:t>EPORT</w:t>
      </w:r>
      <w:r>
        <w:rPr>
          <w:b/>
          <w:color w:val="FF0000"/>
          <w:sz w:val="28"/>
        </w:rPr>
        <w:t>: B</w:t>
      </w:r>
      <w:r>
        <w:rPr>
          <w:b/>
          <w:color w:val="FF0000"/>
        </w:rPr>
        <w:t xml:space="preserve">USINESS </w:t>
      </w:r>
      <w:r>
        <w:rPr>
          <w:b/>
          <w:color w:val="FF0000"/>
          <w:sz w:val="28"/>
        </w:rPr>
        <w:t>O</w:t>
      </w:r>
      <w:r>
        <w:rPr>
          <w:b/>
          <w:color w:val="FF0000"/>
        </w:rPr>
        <w:t>FFICE</w:t>
      </w:r>
    </w:p>
    <w:p w:rsidR="00BE347D" w:rsidRDefault="00BE347D" w:rsidP="00BE347D">
      <w:pPr>
        <w:pStyle w:val="Heading1"/>
        <w:spacing w:line="292" w:lineRule="auto"/>
        <w:ind w:right="3264"/>
      </w:pPr>
      <w:r>
        <w:t>California University of Pennsylvania Office of Assessment and Accreditation</w:t>
      </w:r>
    </w:p>
    <w:p w:rsidR="00BE347D" w:rsidRDefault="00BE347D" w:rsidP="00BE347D">
      <w:pPr>
        <w:spacing w:before="49"/>
        <w:ind w:left="723"/>
        <w:rPr>
          <w:b/>
          <w:sz w:val="36"/>
        </w:rPr>
      </w:pPr>
      <w:r>
        <w:rPr>
          <w:b/>
          <w:color w:val="4471C4"/>
          <w:sz w:val="36"/>
        </w:rPr>
        <w:t>ADMINISTRATIVE ASSESSMENT RESULTS REPORT</w:t>
      </w:r>
    </w:p>
    <w:p w:rsidR="00BE347D" w:rsidRDefault="00BE347D" w:rsidP="00BE347D">
      <w:pPr>
        <w:spacing w:before="238" w:line="304" w:lineRule="auto"/>
        <w:ind w:left="560" w:right="1811"/>
      </w:pPr>
      <w:r>
        <w:t xml:space="preserve">Attach the following document (completed) to your </w:t>
      </w:r>
      <w:r>
        <w:rPr>
          <w:i/>
        </w:rPr>
        <w:t xml:space="preserve">Plan Report </w:t>
      </w:r>
      <w:r>
        <w:t>and submit as ONE Document. Complete as many boxes as necessary and delete any you do not use.</w:t>
      </w:r>
    </w:p>
    <w:p w:rsidR="00BE347D" w:rsidRDefault="00BE347D" w:rsidP="00BE347D">
      <w:pPr>
        <w:pStyle w:val="BodyText"/>
        <w:spacing w:before="5"/>
        <w:ind w:left="0" w:firstLine="0"/>
        <w:rPr>
          <w:sz w:val="15"/>
        </w:rPr>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BE347D" w:rsidTr="00D257E1">
        <w:trPr>
          <w:trHeight w:val="508"/>
        </w:trPr>
        <w:tc>
          <w:tcPr>
            <w:tcW w:w="9350" w:type="dxa"/>
            <w:shd w:val="clear" w:color="auto" w:fill="DBDBDB"/>
          </w:tcPr>
          <w:p w:rsidR="00BE347D" w:rsidRDefault="00BE347D" w:rsidP="00D257E1">
            <w:pPr>
              <w:pStyle w:val="TableParagraph"/>
              <w:spacing w:line="268" w:lineRule="exact"/>
              <w:rPr>
                <w:rFonts w:ascii="Calibri"/>
              </w:rPr>
            </w:pPr>
            <w:r>
              <w:rPr>
                <w:rFonts w:ascii="Calibri"/>
              </w:rPr>
              <w:t>EDUCATIONAL OUTCOME 1</w:t>
            </w:r>
          </w:p>
        </w:tc>
      </w:tr>
      <w:tr w:rsidR="00BE347D" w:rsidTr="00D257E1">
        <w:trPr>
          <w:trHeight w:val="510"/>
        </w:trPr>
        <w:tc>
          <w:tcPr>
            <w:tcW w:w="9350" w:type="dxa"/>
            <w:shd w:val="clear" w:color="auto" w:fill="ECECEC"/>
          </w:tcPr>
          <w:p w:rsidR="00BE347D" w:rsidRDefault="00BE347D" w:rsidP="00D257E1">
            <w:pPr>
              <w:pStyle w:val="TableParagraph"/>
              <w:spacing w:before="1"/>
              <w:rPr>
                <w:rFonts w:ascii="Calibri"/>
              </w:rPr>
            </w:pPr>
            <w:r>
              <w:rPr>
                <w:rFonts w:ascii="Calibri"/>
                <w:b/>
              </w:rPr>
              <w:t xml:space="preserve">RESULTS </w:t>
            </w:r>
            <w:r>
              <w:rPr>
                <w:rFonts w:ascii="Calibri"/>
              </w:rPr>
              <w:t>(Numerical summary: sample size, means, standard deviations, percentages, etc.)</w:t>
            </w:r>
          </w:p>
        </w:tc>
      </w:tr>
      <w:tr w:rsidR="00BE347D" w:rsidTr="00D257E1">
        <w:trPr>
          <w:trHeight w:val="1142"/>
        </w:trPr>
        <w:tc>
          <w:tcPr>
            <w:tcW w:w="9350" w:type="dxa"/>
          </w:tcPr>
          <w:p w:rsidR="00BE347D" w:rsidRDefault="00BE347D" w:rsidP="00D257E1">
            <w:pPr>
              <w:pStyle w:val="TableParagraph"/>
              <w:spacing w:line="276" w:lineRule="auto"/>
              <w:ind w:right="114"/>
              <w:rPr>
                <w:i/>
                <w:sz w:val="24"/>
              </w:rPr>
            </w:pPr>
            <w:r>
              <w:rPr>
                <w:i/>
                <w:sz w:val="24"/>
              </w:rPr>
              <w:t>For the 2016-2017 fiscal year, 95% of all invoices were paid within payment terms. The target was met for Measure 1.</w:t>
            </w:r>
          </w:p>
        </w:tc>
      </w:tr>
      <w:tr w:rsidR="00BE347D" w:rsidTr="00D257E1">
        <w:trPr>
          <w:trHeight w:val="817"/>
        </w:trPr>
        <w:tc>
          <w:tcPr>
            <w:tcW w:w="9350" w:type="dxa"/>
            <w:shd w:val="clear" w:color="auto" w:fill="ECECEC"/>
          </w:tcPr>
          <w:p w:rsidR="00BE347D" w:rsidRDefault="00BE347D" w:rsidP="00D257E1">
            <w:pPr>
              <w:pStyle w:val="TableParagraph"/>
              <w:spacing w:line="276" w:lineRule="auto"/>
              <w:ind w:right="248"/>
              <w:rPr>
                <w:rFonts w:ascii="Calibri"/>
              </w:rPr>
            </w:pPr>
            <w:r>
              <w:rPr>
                <w:rFonts w:ascii="Calibri"/>
                <w:b/>
              </w:rPr>
              <w:t xml:space="preserve">ANALYSIS </w:t>
            </w:r>
            <w:r>
              <w:rPr>
                <w:rFonts w:ascii="Calibri"/>
              </w:rPr>
              <w:t>(Statement regarding criterion of success and any additional information you gleaned as a result of the measure)</w:t>
            </w:r>
          </w:p>
        </w:tc>
      </w:tr>
      <w:tr w:rsidR="00BE347D" w:rsidTr="00D257E1">
        <w:trPr>
          <w:trHeight w:val="1921"/>
        </w:trPr>
        <w:tc>
          <w:tcPr>
            <w:tcW w:w="9350" w:type="dxa"/>
          </w:tcPr>
          <w:p w:rsidR="00BE347D" w:rsidRDefault="00BE347D" w:rsidP="00D257E1">
            <w:pPr>
              <w:pStyle w:val="TableParagraph"/>
              <w:spacing w:line="276" w:lineRule="auto"/>
              <w:ind w:right="141"/>
              <w:rPr>
                <w:i/>
                <w:sz w:val="24"/>
              </w:rPr>
            </w:pPr>
            <w:r>
              <w:rPr>
                <w:i/>
                <w:sz w:val="24"/>
              </w:rPr>
              <w:t>We believe this result is due to having three clerks devoting at least the equivalent of three full days processing the accounts payable. We will reduce this to 2 days to focus on outcome #2 and monitor the criterion of this outcome weekly to gauge if clerical time is used efficiently and effectively.</w:t>
            </w:r>
          </w:p>
        </w:tc>
      </w:tr>
      <w:tr w:rsidR="00BE347D" w:rsidTr="00D257E1">
        <w:trPr>
          <w:trHeight w:val="508"/>
        </w:trPr>
        <w:tc>
          <w:tcPr>
            <w:tcW w:w="9350" w:type="dxa"/>
            <w:shd w:val="clear" w:color="auto" w:fill="ECECEC"/>
          </w:tcPr>
          <w:p w:rsidR="00BE347D" w:rsidRDefault="00BE347D" w:rsidP="00D257E1">
            <w:pPr>
              <w:pStyle w:val="TableParagraph"/>
              <w:spacing w:line="268" w:lineRule="exact"/>
              <w:rPr>
                <w:rFonts w:ascii="Calibri"/>
              </w:rPr>
            </w:pPr>
            <w:r>
              <w:rPr>
                <w:rFonts w:ascii="Calibri"/>
                <w:b/>
              </w:rPr>
              <w:t xml:space="preserve">ACTIONS </w:t>
            </w:r>
            <w:r>
              <w:rPr>
                <w:rFonts w:ascii="Calibri"/>
              </w:rPr>
              <w:t>(What are you going to do in light of this assessment?)</w:t>
            </w:r>
          </w:p>
        </w:tc>
      </w:tr>
      <w:tr w:rsidR="00BE347D" w:rsidTr="00D257E1">
        <w:trPr>
          <w:trHeight w:val="3510"/>
        </w:trPr>
        <w:tc>
          <w:tcPr>
            <w:tcW w:w="9350" w:type="dxa"/>
          </w:tcPr>
          <w:p w:rsidR="00BE347D" w:rsidRDefault="00BE347D" w:rsidP="00D257E1">
            <w:pPr>
              <w:pStyle w:val="TableParagraph"/>
              <w:spacing w:line="273" w:lineRule="exact"/>
              <w:rPr>
                <w:i/>
                <w:sz w:val="24"/>
              </w:rPr>
            </w:pPr>
            <w:r>
              <w:rPr>
                <w:i/>
                <w:sz w:val="24"/>
              </w:rPr>
              <w:t>In its 2016-17 Assessment Report, the Business Department did not meet its target for outcome</w:t>
            </w:r>
          </w:p>
          <w:p w:rsidR="00BE347D" w:rsidRDefault="00BE347D" w:rsidP="00D257E1">
            <w:pPr>
              <w:pStyle w:val="TableParagraph"/>
              <w:spacing w:before="41" w:line="276" w:lineRule="auto"/>
              <w:ind w:right="98"/>
              <w:rPr>
                <w:i/>
                <w:sz w:val="24"/>
              </w:rPr>
            </w:pPr>
            <w:r>
              <w:rPr>
                <w:i/>
                <w:sz w:val="24"/>
              </w:rPr>
              <w:t>#3: “All campus clients will be satisfied with the turnaround time on check reimbursements for staff travel.” As described in the Report, the department’s action plan stated that it would flowchart the reimbursement process, analyze documents, and conduct interviews to develop strategies to improve the outcome results. Results of the analysis demonstrated that the process lacked clear roles and responsibilities for reimbursement procedures. An R x R matrix was developed during the fall retreat, and new responsibilities were assigned to staff (see attached minutes, matrix, and related documentation). Improvements resulted in 100% satisfaction rate for spring 17’</w:t>
            </w:r>
            <w:r>
              <w:rPr>
                <w:i/>
                <w:spacing w:val="-3"/>
                <w:sz w:val="24"/>
              </w:rPr>
              <w:t xml:space="preserve"> </w:t>
            </w:r>
            <w:r>
              <w:rPr>
                <w:i/>
                <w:sz w:val="24"/>
              </w:rPr>
              <w:t>semester.</w:t>
            </w:r>
          </w:p>
        </w:tc>
      </w:tr>
    </w:tbl>
    <w:p w:rsidR="00BE347D" w:rsidRDefault="00BE347D" w:rsidP="00BE347D">
      <w:pPr>
        <w:spacing w:line="256" w:lineRule="auto"/>
        <w:ind w:left="560" w:right="1407"/>
        <w:rPr>
          <w:i/>
        </w:rPr>
      </w:pPr>
      <w:r>
        <w:rPr>
          <w:i/>
        </w:rPr>
        <w:t xml:space="preserve">Sample assessment plan and report adapted from: Office Academic Decision Support: Virginia Tech </w:t>
      </w:r>
      <w:hyperlink r:id="rId7">
        <w:r>
          <w:rPr>
            <w:i/>
          </w:rPr>
          <w:t>http://www.ads.vt.edu/assessment.html</w:t>
        </w:r>
      </w:hyperlink>
    </w:p>
    <w:p w:rsidR="00BE347D" w:rsidRDefault="00BE347D" w:rsidP="00BE347D">
      <w:pPr>
        <w:spacing w:line="256" w:lineRule="auto"/>
        <w:sectPr w:rsidR="00BE347D">
          <w:pgSz w:w="12240" w:h="15840"/>
          <w:pgMar w:top="1360" w:right="500" w:bottom="1860" w:left="880" w:header="0" w:footer="1580" w:gutter="0"/>
          <w:cols w:space="720"/>
        </w:sectPr>
      </w:pPr>
    </w:p>
    <w:p w:rsidR="00BE347D" w:rsidRDefault="00BE347D" w:rsidP="00BE347D">
      <w:pPr>
        <w:spacing w:before="77"/>
        <w:ind w:left="2285"/>
        <w:rPr>
          <w:b/>
        </w:rPr>
      </w:pPr>
      <w:r>
        <w:rPr>
          <w:b/>
          <w:color w:val="FF0000"/>
          <w:sz w:val="28"/>
        </w:rPr>
        <w:lastRenderedPageBreak/>
        <w:t>S</w:t>
      </w:r>
      <w:r>
        <w:rPr>
          <w:b/>
          <w:color w:val="FF0000"/>
        </w:rPr>
        <w:t xml:space="preserve">AMPLE </w:t>
      </w:r>
      <w:r>
        <w:rPr>
          <w:b/>
          <w:color w:val="FF0000"/>
          <w:sz w:val="28"/>
        </w:rPr>
        <w:t>A</w:t>
      </w:r>
      <w:r>
        <w:rPr>
          <w:b/>
          <w:color w:val="FF0000"/>
        </w:rPr>
        <w:t xml:space="preserve">SSESSMENT </w:t>
      </w:r>
      <w:r>
        <w:rPr>
          <w:b/>
          <w:color w:val="FF0000"/>
          <w:sz w:val="28"/>
        </w:rPr>
        <w:t>R</w:t>
      </w:r>
      <w:r>
        <w:rPr>
          <w:b/>
          <w:color w:val="FF0000"/>
        </w:rPr>
        <w:t>EPORT</w:t>
      </w:r>
      <w:r>
        <w:rPr>
          <w:b/>
          <w:color w:val="FF0000"/>
          <w:sz w:val="28"/>
        </w:rPr>
        <w:t>: L</w:t>
      </w:r>
      <w:r>
        <w:rPr>
          <w:b/>
          <w:color w:val="FF0000"/>
        </w:rPr>
        <w:t xml:space="preserve">IBRARY </w:t>
      </w:r>
      <w:r>
        <w:rPr>
          <w:b/>
          <w:color w:val="FF0000"/>
          <w:sz w:val="28"/>
        </w:rPr>
        <w:t>S</w:t>
      </w:r>
      <w:r>
        <w:rPr>
          <w:b/>
          <w:color w:val="FF0000"/>
        </w:rPr>
        <w:t>ERVICES</w:t>
      </w:r>
    </w:p>
    <w:p w:rsidR="00BE347D" w:rsidRDefault="00BE347D" w:rsidP="00BE347D">
      <w:pPr>
        <w:pStyle w:val="Heading1"/>
        <w:spacing w:line="292" w:lineRule="auto"/>
      </w:pPr>
      <w:r>
        <w:t>California University of Pennsylvania Office of Assessment and Accreditation</w:t>
      </w:r>
    </w:p>
    <w:p w:rsidR="00BE347D" w:rsidRDefault="00BE347D" w:rsidP="00BE347D">
      <w:pPr>
        <w:spacing w:before="49"/>
        <w:ind w:left="723"/>
        <w:rPr>
          <w:b/>
          <w:sz w:val="36"/>
        </w:rPr>
      </w:pPr>
      <w:r>
        <w:rPr>
          <w:b/>
          <w:color w:val="4471C4"/>
          <w:sz w:val="36"/>
        </w:rPr>
        <w:t>ADMINISTRATIVE ASSESSMENT RESULTS REPORT</w:t>
      </w:r>
    </w:p>
    <w:p w:rsidR="00BE347D" w:rsidRDefault="00BE347D" w:rsidP="00BE347D">
      <w:pPr>
        <w:spacing w:before="238" w:line="304" w:lineRule="auto"/>
        <w:ind w:left="560" w:right="1811"/>
      </w:pPr>
      <w:r>
        <w:t xml:space="preserve">Attach the following document (completed) to your </w:t>
      </w:r>
      <w:r>
        <w:rPr>
          <w:i/>
        </w:rPr>
        <w:t xml:space="preserve">Plan Report </w:t>
      </w:r>
      <w:r>
        <w:t>and submit as ONE Document. Complete as many boxes as necessary and delete any you do not use.</w:t>
      </w:r>
    </w:p>
    <w:p w:rsidR="00BE347D" w:rsidRDefault="00BE347D" w:rsidP="00BE347D">
      <w:pPr>
        <w:pStyle w:val="BodyText"/>
        <w:spacing w:before="5"/>
        <w:ind w:left="0" w:firstLine="0"/>
        <w:rPr>
          <w:sz w:val="15"/>
        </w:rPr>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BE347D" w:rsidTr="00D257E1">
        <w:trPr>
          <w:trHeight w:val="508"/>
        </w:trPr>
        <w:tc>
          <w:tcPr>
            <w:tcW w:w="9350" w:type="dxa"/>
            <w:shd w:val="clear" w:color="auto" w:fill="DBDBDB"/>
          </w:tcPr>
          <w:p w:rsidR="00BE347D" w:rsidRDefault="00BE347D" w:rsidP="00D257E1">
            <w:pPr>
              <w:pStyle w:val="TableParagraph"/>
              <w:spacing w:line="268" w:lineRule="exact"/>
              <w:rPr>
                <w:rFonts w:ascii="Calibri"/>
              </w:rPr>
            </w:pPr>
            <w:r>
              <w:rPr>
                <w:rFonts w:ascii="Calibri"/>
              </w:rPr>
              <w:t>EDUCATIONAL OUTCOME 1</w:t>
            </w:r>
          </w:p>
        </w:tc>
      </w:tr>
      <w:tr w:rsidR="00BE347D" w:rsidTr="00D257E1">
        <w:trPr>
          <w:trHeight w:val="510"/>
        </w:trPr>
        <w:tc>
          <w:tcPr>
            <w:tcW w:w="9350" w:type="dxa"/>
            <w:shd w:val="clear" w:color="auto" w:fill="ECECEC"/>
          </w:tcPr>
          <w:p w:rsidR="00BE347D" w:rsidRDefault="00BE347D" w:rsidP="00D257E1">
            <w:pPr>
              <w:pStyle w:val="TableParagraph"/>
              <w:spacing w:before="1"/>
              <w:rPr>
                <w:rFonts w:ascii="Calibri"/>
              </w:rPr>
            </w:pPr>
            <w:r>
              <w:rPr>
                <w:rFonts w:ascii="Calibri"/>
                <w:b/>
              </w:rPr>
              <w:t xml:space="preserve">RESULTS </w:t>
            </w:r>
            <w:r>
              <w:rPr>
                <w:rFonts w:ascii="Calibri"/>
              </w:rPr>
              <w:t>(Numerical summary: sample size, means, standard deviations, percentages, etc.)</w:t>
            </w:r>
          </w:p>
        </w:tc>
      </w:tr>
      <w:tr w:rsidR="00BE347D" w:rsidTr="00D257E1">
        <w:trPr>
          <w:trHeight w:val="1142"/>
        </w:trPr>
        <w:tc>
          <w:tcPr>
            <w:tcW w:w="9350" w:type="dxa"/>
          </w:tcPr>
          <w:p w:rsidR="00BE347D" w:rsidRDefault="00BE347D" w:rsidP="00D257E1">
            <w:pPr>
              <w:pStyle w:val="TableParagraph"/>
              <w:spacing w:line="276" w:lineRule="auto"/>
              <w:ind w:right="261"/>
              <w:rPr>
                <w:sz w:val="24"/>
              </w:rPr>
            </w:pPr>
            <w:r>
              <w:rPr>
                <w:i/>
                <w:sz w:val="24"/>
              </w:rPr>
              <w:t>In 2016-2017, 220 patrons completed the annual library survey. Among those surveyed, 86% indicated they were “satisfied” or “very satisfied” with library services</w:t>
            </w:r>
            <w:r>
              <w:rPr>
                <w:sz w:val="24"/>
              </w:rPr>
              <w:t>.</w:t>
            </w:r>
          </w:p>
        </w:tc>
      </w:tr>
      <w:tr w:rsidR="00BE347D" w:rsidTr="00D257E1">
        <w:trPr>
          <w:trHeight w:val="817"/>
        </w:trPr>
        <w:tc>
          <w:tcPr>
            <w:tcW w:w="9350" w:type="dxa"/>
            <w:shd w:val="clear" w:color="auto" w:fill="ECECEC"/>
          </w:tcPr>
          <w:p w:rsidR="00BE347D" w:rsidRDefault="00BE347D" w:rsidP="00D257E1">
            <w:pPr>
              <w:pStyle w:val="TableParagraph"/>
              <w:spacing w:line="276" w:lineRule="auto"/>
              <w:ind w:right="248"/>
              <w:rPr>
                <w:rFonts w:ascii="Calibri"/>
              </w:rPr>
            </w:pPr>
            <w:r>
              <w:rPr>
                <w:rFonts w:ascii="Calibri"/>
                <w:b/>
              </w:rPr>
              <w:t xml:space="preserve">ANALYSIS </w:t>
            </w:r>
            <w:r>
              <w:rPr>
                <w:rFonts w:ascii="Calibri"/>
              </w:rPr>
              <w:t>(Statement regarding criterion of success and any additional information you gleaned as a result of the measure)</w:t>
            </w:r>
          </w:p>
        </w:tc>
      </w:tr>
      <w:tr w:rsidR="00BE347D" w:rsidTr="00D257E1">
        <w:trPr>
          <w:trHeight w:val="2414"/>
        </w:trPr>
        <w:tc>
          <w:tcPr>
            <w:tcW w:w="9350" w:type="dxa"/>
          </w:tcPr>
          <w:p w:rsidR="00BE347D" w:rsidRDefault="00BE347D" w:rsidP="00D257E1">
            <w:pPr>
              <w:pStyle w:val="TableParagraph"/>
              <w:spacing w:line="276" w:lineRule="auto"/>
              <w:ind w:right="287"/>
              <w:rPr>
                <w:i/>
                <w:sz w:val="24"/>
              </w:rPr>
            </w:pPr>
            <w:r>
              <w:rPr>
                <w:i/>
                <w:sz w:val="24"/>
              </w:rPr>
              <w:t>Although the target was met, library staff expressed that the benchmark or criteria should be set at a higher level. Next year, we will increase our target to 90% and make the following effort to improve patron satisfaction:</w:t>
            </w:r>
          </w:p>
          <w:p w:rsidR="00BE347D" w:rsidRDefault="00BE347D" w:rsidP="00D257E1">
            <w:pPr>
              <w:pStyle w:val="TableParagraph"/>
              <w:spacing w:before="1"/>
              <w:ind w:left="0"/>
              <w:rPr>
                <w:sz w:val="27"/>
              </w:rPr>
            </w:pPr>
          </w:p>
          <w:p w:rsidR="00BE347D" w:rsidRDefault="00BE347D" w:rsidP="00D257E1">
            <w:pPr>
              <w:pStyle w:val="TableParagraph"/>
              <w:spacing w:line="276" w:lineRule="auto"/>
              <w:ind w:right="281"/>
              <w:rPr>
                <w:sz w:val="24"/>
              </w:rPr>
            </w:pPr>
            <w:r>
              <w:rPr>
                <w:i/>
                <w:sz w:val="24"/>
              </w:rPr>
              <w:t>Place a comment box at the circulation desk and discuss comments at staff meetings. We will begin the initiative in September 2018</w:t>
            </w:r>
            <w:r>
              <w:rPr>
                <w:sz w:val="24"/>
              </w:rPr>
              <w:t>.</w:t>
            </w:r>
          </w:p>
        </w:tc>
      </w:tr>
      <w:tr w:rsidR="00BE347D" w:rsidTr="00D257E1">
        <w:trPr>
          <w:trHeight w:val="508"/>
        </w:trPr>
        <w:tc>
          <w:tcPr>
            <w:tcW w:w="9350" w:type="dxa"/>
            <w:shd w:val="clear" w:color="auto" w:fill="ECECEC"/>
          </w:tcPr>
          <w:p w:rsidR="00BE347D" w:rsidRDefault="00BE347D" w:rsidP="00D257E1">
            <w:pPr>
              <w:pStyle w:val="TableParagraph"/>
              <w:spacing w:line="268" w:lineRule="exact"/>
              <w:rPr>
                <w:rFonts w:ascii="Calibri"/>
              </w:rPr>
            </w:pPr>
            <w:r>
              <w:rPr>
                <w:rFonts w:ascii="Calibri"/>
                <w:b/>
              </w:rPr>
              <w:t xml:space="preserve">ACTIONS </w:t>
            </w:r>
            <w:r>
              <w:rPr>
                <w:rFonts w:ascii="Calibri"/>
              </w:rPr>
              <w:t>(What are you going to do in light of this assessment?)</w:t>
            </w:r>
          </w:p>
        </w:tc>
      </w:tr>
      <w:tr w:rsidR="00BE347D" w:rsidTr="00D257E1">
        <w:trPr>
          <w:trHeight w:val="978"/>
        </w:trPr>
        <w:tc>
          <w:tcPr>
            <w:tcW w:w="9350" w:type="dxa"/>
          </w:tcPr>
          <w:p w:rsidR="00BE347D" w:rsidRDefault="00BE347D" w:rsidP="00BE347D">
            <w:pPr>
              <w:pStyle w:val="TableParagraph"/>
              <w:numPr>
                <w:ilvl w:val="0"/>
                <w:numId w:val="1"/>
              </w:numPr>
              <w:tabs>
                <w:tab w:val="left" w:pos="396"/>
              </w:tabs>
              <w:spacing w:line="270" w:lineRule="exact"/>
              <w:rPr>
                <w:i/>
                <w:sz w:val="24"/>
              </w:rPr>
            </w:pPr>
            <w:r>
              <w:rPr>
                <w:i/>
                <w:sz w:val="24"/>
              </w:rPr>
              <w:t>Increase our target to 90%</w:t>
            </w:r>
            <w:r>
              <w:rPr>
                <w:i/>
                <w:spacing w:val="-3"/>
                <w:sz w:val="24"/>
              </w:rPr>
              <w:t xml:space="preserve"> </w:t>
            </w:r>
            <w:r>
              <w:rPr>
                <w:i/>
                <w:sz w:val="24"/>
              </w:rPr>
              <w:t>and</w:t>
            </w:r>
          </w:p>
          <w:p w:rsidR="00BE347D" w:rsidRDefault="00BE347D" w:rsidP="00BE347D">
            <w:pPr>
              <w:pStyle w:val="TableParagraph"/>
              <w:numPr>
                <w:ilvl w:val="0"/>
                <w:numId w:val="1"/>
              </w:numPr>
              <w:tabs>
                <w:tab w:val="left" w:pos="396"/>
              </w:tabs>
              <w:spacing w:before="187"/>
              <w:rPr>
                <w:i/>
                <w:sz w:val="24"/>
              </w:rPr>
            </w:pPr>
            <w:r>
              <w:rPr>
                <w:i/>
                <w:sz w:val="24"/>
              </w:rPr>
              <w:t>Place a comment box at the circulation desk beginning in September</w:t>
            </w:r>
            <w:r>
              <w:rPr>
                <w:i/>
                <w:spacing w:val="-7"/>
                <w:sz w:val="24"/>
              </w:rPr>
              <w:t xml:space="preserve"> </w:t>
            </w:r>
            <w:r>
              <w:rPr>
                <w:i/>
                <w:sz w:val="24"/>
              </w:rPr>
              <w:t>2018</w:t>
            </w:r>
          </w:p>
        </w:tc>
      </w:tr>
    </w:tbl>
    <w:p w:rsidR="00BE347D" w:rsidRDefault="00BE347D" w:rsidP="00BE347D">
      <w:pPr>
        <w:spacing w:line="256" w:lineRule="auto"/>
        <w:ind w:left="560" w:right="1407"/>
        <w:rPr>
          <w:i/>
        </w:rPr>
      </w:pPr>
      <w:r>
        <w:rPr>
          <w:i/>
        </w:rPr>
        <w:t xml:space="preserve">Sample assessment plan and report adapted from: Office Academic Decision Support: Virginia Tech </w:t>
      </w:r>
      <w:hyperlink r:id="rId8">
        <w:r>
          <w:rPr>
            <w:i/>
          </w:rPr>
          <w:t>http://www.ads.vt.edu/assessment.html</w:t>
        </w:r>
      </w:hyperlink>
    </w:p>
    <w:p w:rsidR="00BE347D" w:rsidRDefault="00BE347D" w:rsidP="00BE347D">
      <w:pPr>
        <w:spacing w:line="256" w:lineRule="auto"/>
        <w:sectPr w:rsidR="00BE347D">
          <w:pgSz w:w="12240" w:h="15840"/>
          <w:pgMar w:top="1360" w:right="500" w:bottom="1780" w:left="880" w:header="0" w:footer="1580" w:gutter="0"/>
          <w:cols w:space="720"/>
        </w:sectPr>
      </w:pPr>
    </w:p>
    <w:p w:rsidR="008C7A47" w:rsidRDefault="008C7A47"/>
    <w:sectPr w:rsidR="008C7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6E2" w:rsidRDefault="00BE347D">
    <w:pPr>
      <w:pStyle w:val="BodyText"/>
      <w:spacing w:line="14" w:lineRule="auto"/>
      <w:ind w:left="0" w:firstLine="0"/>
      <w:rPr>
        <w:sz w:val="2"/>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D2740"/>
    <w:multiLevelType w:val="hybridMultilevel"/>
    <w:tmpl w:val="E5EC397C"/>
    <w:lvl w:ilvl="0" w:tplc="DDB64582">
      <w:start w:val="1"/>
      <w:numFmt w:val="decimal"/>
      <w:lvlText w:val="%1)"/>
      <w:lvlJc w:val="left"/>
      <w:pPr>
        <w:ind w:left="395" w:hanging="288"/>
        <w:jc w:val="left"/>
      </w:pPr>
      <w:rPr>
        <w:rFonts w:ascii="Times New Roman" w:eastAsia="Times New Roman" w:hAnsi="Times New Roman" w:cs="Times New Roman" w:hint="default"/>
        <w:i/>
        <w:w w:val="100"/>
        <w:sz w:val="24"/>
        <w:szCs w:val="24"/>
        <w:lang w:val="en-US" w:eastAsia="en-US" w:bidi="en-US"/>
      </w:rPr>
    </w:lvl>
    <w:lvl w:ilvl="1" w:tplc="F88E2B3C">
      <w:numFmt w:val="bullet"/>
      <w:lvlText w:val="•"/>
      <w:lvlJc w:val="left"/>
      <w:pPr>
        <w:ind w:left="1294" w:hanging="288"/>
      </w:pPr>
      <w:rPr>
        <w:rFonts w:hint="default"/>
        <w:lang w:val="en-US" w:eastAsia="en-US" w:bidi="en-US"/>
      </w:rPr>
    </w:lvl>
    <w:lvl w:ilvl="2" w:tplc="28743822">
      <w:numFmt w:val="bullet"/>
      <w:lvlText w:val="•"/>
      <w:lvlJc w:val="left"/>
      <w:pPr>
        <w:ind w:left="2188" w:hanging="288"/>
      </w:pPr>
      <w:rPr>
        <w:rFonts w:hint="default"/>
        <w:lang w:val="en-US" w:eastAsia="en-US" w:bidi="en-US"/>
      </w:rPr>
    </w:lvl>
    <w:lvl w:ilvl="3" w:tplc="0290B04C">
      <w:numFmt w:val="bullet"/>
      <w:lvlText w:val="•"/>
      <w:lvlJc w:val="left"/>
      <w:pPr>
        <w:ind w:left="3082" w:hanging="288"/>
      </w:pPr>
      <w:rPr>
        <w:rFonts w:hint="default"/>
        <w:lang w:val="en-US" w:eastAsia="en-US" w:bidi="en-US"/>
      </w:rPr>
    </w:lvl>
    <w:lvl w:ilvl="4" w:tplc="F468C9C8">
      <w:numFmt w:val="bullet"/>
      <w:lvlText w:val="•"/>
      <w:lvlJc w:val="left"/>
      <w:pPr>
        <w:ind w:left="3976" w:hanging="288"/>
      </w:pPr>
      <w:rPr>
        <w:rFonts w:hint="default"/>
        <w:lang w:val="en-US" w:eastAsia="en-US" w:bidi="en-US"/>
      </w:rPr>
    </w:lvl>
    <w:lvl w:ilvl="5" w:tplc="B77EE8EA">
      <w:numFmt w:val="bullet"/>
      <w:lvlText w:val="•"/>
      <w:lvlJc w:val="left"/>
      <w:pPr>
        <w:ind w:left="4870" w:hanging="288"/>
      </w:pPr>
      <w:rPr>
        <w:rFonts w:hint="default"/>
        <w:lang w:val="en-US" w:eastAsia="en-US" w:bidi="en-US"/>
      </w:rPr>
    </w:lvl>
    <w:lvl w:ilvl="6" w:tplc="D78CA9B2">
      <w:numFmt w:val="bullet"/>
      <w:lvlText w:val="•"/>
      <w:lvlJc w:val="left"/>
      <w:pPr>
        <w:ind w:left="5764" w:hanging="288"/>
      </w:pPr>
      <w:rPr>
        <w:rFonts w:hint="default"/>
        <w:lang w:val="en-US" w:eastAsia="en-US" w:bidi="en-US"/>
      </w:rPr>
    </w:lvl>
    <w:lvl w:ilvl="7" w:tplc="8720554C">
      <w:numFmt w:val="bullet"/>
      <w:lvlText w:val="•"/>
      <w:lvlJc w:val="left"/>
      <w:pPr>
        <w:ind w:left="6658" w:hanging="288"/>
      </w:pPr>
      <w:rPr>
        <w:rFonts w:hint="default"/>
        <w:lang w:val="en-US" w:eastAsia="en-US" w:bidi="en-US"/>
      </w:rPr>
    </w:lvl>
    <w:lvl w:ilvl="8" w:tplc="C0622448">
      <w:numFmt w:val="bullet"/>
      <w:lvlText w:val="•"/>
      <w:lvlJc w:val="left"/>
      <w:pPr>
        <w:ind w:left="7552" w:hanging="28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5E"/>
    <w:rsid w:val="0051016B"/>
    <w:rsid w:val="007A56FE"/>
    <w:rsid w:val="008C7A47"/>
    <w:rsid w:val="00BE347D"/>
    <w:rsid w:val="00CD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D84AD-C173-46CB-8A8E-FE5A07A8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D2A5E"/>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CD2A5E"/>
    <w:pPr>
      <w:spacing w:before="216"/>
      <w:ind w:left="2890" w:right="3265" w:hanging="7"/>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D2A5E"/>
    <w:rPr>
      <w:rFonts w:ascii="Times New Roman" w:eastAsia="Times New Roman" w:hAnsi="Times New Roman" w:cs="Times New Roman"/>
      <w:b/>
      <w:bCs/>
      <w:sz w:val="28"/>
      <w:szCs w:val="28"/>
      <w:lang w:bidi="en-US"/>
    </w:rPr>
  </w:style>
  <w:style w:type="paragraph" w:styleId="BodyText">
    <w:name w:val="Body Text"/>
    <w:basedOn w:val="Normal"/>
    <w:link w:val="BodyTextChar"/>
    <w:uiPriority w:val="1"/>
    <w:qFormat/>
    <w:rsid w:val="00CD2A5E"/>
    <w:pPr>
      <w:ind w:left="1280" w:hanging="360"/>
    </w:pPr>
    <w:rPr>
      <w:sz w:val="24"/>
      <w:szCs w:val="24"/>
    </w:rPr>
  </w:style>
  <w:style w:type="character" w:customStyle="1" w:styleId="BodyTextChar">
    <w:name w:val="Body Text Char"/>
    <w:basedOn w:val="DefaultParagraphFont"/>
    <w:link w:val="BodyText"/>
    <w:uiPriority w:val="1"/>
    <w:rsid w:val="00CD2A5E"/>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CD2A5E"/>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vt.edu/assessment.html" TargetMode="External"/><Relationship Id="rId3" Type="http://schemas.openxmlformats.org/officeDocument/2006/relationships/settings" Target="settings.xml"/><Relationship Id="rId7" Type="http://schemas.openxmlformats.org/officeDocument/2006/relationships/hyperlink" Target="http://www.ads.vt.edu/assess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ads.vt.edu/assessmen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2019-01-09T01:01:00Z</dcterms:created>
  <dcterms:modified xsi:type="dcterms:W3CDTF">2019-01-09T01:01:00Z</dcterms:modified>
</cp:coreProperties>
</file>